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方正小标宋简体" w:eastAsia="方正小标宋简体"/>
          <w:sz w:val="36"/>
          <w:szCs w:val="36"/>
        </w:rPr>
      </w:pPr>
      <w:r>
        <w:rPr>
          <w:rFonts w:hint="eastAsia" w:ascii="方正小标宋简体" w:eastAsia="方正小标宋简体"/>
          <w:sz w:val="36"/>
          <w:szCs w:val="36"/>
        </w:rPr>
        <w:t>南开大学物理科学学院20</w:t>
      </w:r>
      <w:r>
        <w:rPr>
          <w:rFonts w:ascii="方正小标宋简体" w:eastAsia="方正小标宋简体"/>
          <w:sz w:val="36"/>
          <w:szCs w:val="36"/>
        </w:rPr>
        <w:t>2</w:t>
      </w:r>
      <w:r>
        <w:rPr>
          <w:rFonts w:hint="eastAsia" w:ascii="方正小标宋简体" w:eastAsia="方正小标宋简体"/>
          <w:sz w:val="36"/>
          <w:szCs w:val="36"/>
          <w:lang w:val="en-US" w:eastAsia="zh-CN"/>
        </w:rPr>
        <w:t>3</w:t>
      </w:r>
      <w:r>
        <w:rPr>
          <w:rFonts w:hint="eastAsia" w:ascii="方正小标宋简体" w:eastAsia="方正小标宋简体"/>
          <w:sz w:val="36"/>
          <w:szCs w:val="36"/>
        </w:rPr>
        <w:t>年本博贯通式培养计划</w:t>
      </w:r>
      <w:r>
        <w:rPr>
          <w:rFonts w:hint="eastAsia" w:ascii="方正小标宋简体" w:eastAsia="方正小标宋简体"/>
          <w:sz w:val="36"/>
          <w:szCs w:val="36"/>
          <w:lang w:val="en-US" w:eastAsia="zh-CN"/>
        </w:rPr>
        <w:t xml:space="preserve">   </w:t>
      </w:r>
      <w:r>
        <w:rPr>
          <w:rFonts w:hint="eastAsia" w:ascii="方正小标宋简体" w:eastAsia="方正小标宋简体"/>
          <w:sz w:val="36"/>
          <w:szCs w:val="36"/>
        </w:rPr>
        <w:t>双向选择协议</w:t>
      </w:r>
    </w:p>
    <w:p>
      <w:pPr>
        <w:pStyle w:val="9"/>
        <w:spacing w:line="360" w:lineRule="auto"/>
        <w:jc w:val="both"/>
        <w:rPr>
          <w:rFonts w:ascii="仿宋" w:hAnsi="仿宋" w:eastAsia="仿宋"/>
          <w:sz w:val="28"/>
          <w:szCs w:val="28"/>
        </w:rPr>
      </w:pPr>
    </w:p>
    <w:p>
      <w:pPr>
        <w:pStyle w:val="9"/>
        <w:spacing w:line="360" w:lineRule="auto"/>
        <w:jc w:val="both"/>
        <w:rPr>
          <w:rFonts w:ascii="仿宋" w:hAnsi="仿宋" w:eastAsia="仿宋"/>
          <w:sz w:val="28"/>
          <w:szCs w:val="28"/>
        </w:rPr>
      </w:pPr>
    </w:p>
    <w:p>
      <w:pPr>
        <w:pStyle w:val="9"/>
        <w:spacing w:line="360" w:lineRule="auto"/>
        <w:jc w:val="both"/>
        <w:rPr>
          <w:rFonts w:ascii="仿宋" w:hAnsi="仿宋" w:eastAsia="仿宋"/>
          <w:sz w:val="28"/>
          <w:szCs w:val="28"/>
        </w:rPr>
      </w:pPr>
      <w:r>
        <w:rPr>
          <w:rFonts w:hint="eastAsia" w:ascii="仿宋" w:hAnsi="仿宋" w:eastAsia="仿宋"/>
          <w:sz w:val="28"/>
          <w:szCs w:val="28"/>
        </w:rPr>
        <w:t>甲方（指导老师）：</w:t>
      </w:r>
      <w:r>
        <w:rPr>
          <w:rFonts w:ascii="仿宋" w:hAnsi="仿宋" w:eastAsia="仿宋"/>
          <w:sz w:val="28"/>
          <w:szCs w:val="28"/>
        </w:rPr>
        <w:t xml:space="preserve"> </w:t>
      </w:r>
    </w:p>
    <w:p>
      <w:pPr>
        <w:pStyle w:val="9"/>
        <w:spacing w:line="360" w:lineRule="auto"/>
        <w:jc w:val="both"/>
        <w:rPr>
          <w:rFonts w:ascii="仿宋" w:hAnsi="仿宋" w:eastAsia="仿宋"/>
          <w:sz w:val="28"/>
          <w:szCs w:val="28"/>
        </w:rPr>
      </w:pPr>
      <w:r>
        <w:rPr>
          <w:rFonts w:hint="eastAsia" w:ascii="仿宋" w:hAnsi="仿宋" w:eastAsia="仿宋"/>
          <w:sz w:val="28"/>
          <w:szCs w:val="28"/>
        </w:rPr>
        <w:t>乙方：南开</w:t>
      </w:r>
      <w:r>
        <w:rPr>
          <w:rFonts w:ascii="仿宋" w:hAnsi="仿宋" w:eastAsia="仿宋"/>
          <w:sz w:val="28"/>
          <w:szCs w:val="28"/>
        </w:rPr>
        <w:t>大学</w:t>
      </w:r>
      <w:r>
        <w:rPr>
          <w:rFonts w:hint="eastAsia" w:ascii="仿宋" w:hAnsi="仿宋" w:eastAsia="仿宋"/>
          <w:sz w:val="28"/>
          <w:szCs w:val="28"/>
        </w:rPr>
        <w:t>物理科学学院</w:t>
      </w:r>
      <w:r>
        <w:rPr>
          <w:rFonts w:ascii="仿宋" w:hAnsi="仿宋" w:eastAsia="仿宋"/>
          <w:sz w:val="28"/>
          <w:szCs w:val="28"/>
        </w:rPr>
        <w:t xml:space="preserve"> </w:t>
      </w:r>
    </w:p>
    <w:p>
      <w:pPr>
        <w:pStyle w:val="9"/>
        <w:spacing w:line="360" w:lineRule="auto"/>
        <w:jc w:val="both"/>
        <w:rPr>
          <w:rFonts w:ascii="仿宋" w:hAnsi="仿宋" w:eastAsia="仿宋"/>
          <w:sz w:val="28"/>
          <w:szCs w:val="28"/>
        </w:rPr>
      </w:pPr>
      <w:r>
        <w:rPr>
          <w:rFonts w:hint="eastAsia" w:ascii="仿宋" w:hAnsi="仿宋" w:eastAsia="仿宋"/>
          <w:sz w:val="28"/>
          <w:szCs w:val="28"/>
        </w:rPr>
        <w:t>丙方（入选学生）：</w:t>
      </w:r>
      <w:r>
        <w:rPr>
          <w:rFonts w:ascii="仿宋" w:hAnsi="仿宋" w:eastAsia="仿宋"/>
          <w:sz w:val="28"/>
          <w:szCs w:val="28"/>
        </w:rPr>
        <w:t xml:space="preserve"> </w:t>
      </w:r>
    </w:p>
    <w:p>
      <w:pPr>
        <w:pStyle w:val="9"/>
        <w:adjustRightInd/>
        <w:spacing w:line="360" w:lineRule="auto"/>
        <w:contextualSpacing/>
        <w:jc w:val="both"/>
        <w:rPr>
          <w:rFonts w:ascii="仿宋" w:hAnsi="仿宋" w:eastAsia="仿宋" w:cs="楷体"/>
          <w:sz w:val="28"/>
          <w:szCs w:val="28"/>
        </w:rPr>
      </w:pPr>
      <w:r>
        <w:rPr>
          <w:rFonts w:hint="eastAsia" w:ascii="仿宋" w:hAnsi="仿宋" w:eastAsia="仿宋" w:cs="楷体"/>
          <w:sz w:val="28"/>
          <w:szCs w:val="28"/>
        </w:rPr>
        <w:t>身份证号：</w:t>
      </w:r>
      <w:r>
        <w:rPr>
          <w:rFonts w:ascii="仿宋" w:hAnsi="仿宋" w:eastAsia="仿宋" w:cs="楷体"/>
          <w:sz w:val="28"/>
          <w:szCs w:val="28"/>
        </w:rPr>
        <w:t xml:space="preserve">                   </w:t>
      </w:r>
      <w:r>
        <w:rPr>
          <w:rFonts w:hint="eastAsia" w:ascii="仿宋" w:hAnsi="仿宋" w:eastAsia="仿宋" w:cs="楷体"/>
          <w:sz w:val="28"/>
          <w:szCs w:val="28"/>
        </w:rPr>
        <w:t>联系方式：</w:t>
      </w:r>
      <w:r>
        <w:rPr>
          <w:rFonts w:ascii="仿宋" w:hAnsi="仿宋" w:eastAsia="仿宋" w:cs="楷体"/>
          <w:sz w:val="28"/>
          <w:szCs w:val="28"/>
        </w:rPr>
        <w:t xml:space="preserve"> </w:t>
      </w:r>
    </w:p>
    <w:p>
      <w:pPr>
        <w:pStyle w:val="9"/>
        <w:adjustRightInd/>
        <w:spacing w:line="360" w:lineRule="auto"/>
        <w:contextualSpacing/>
        <w:jc w:val="both"/>
        <w:rPr>
          <w:rFonts w:ascii="仿宋" w:hAnsi="仿宋" w:eastAsia="仿宋" w:cs="楷体"/>
          <w:sz w:val="28"/>
          <w:szCs w:val="28"/>
        </w:rPr>
      </w:pPr>
    </w:p>
    <w:p>
      <w:pPr>
        <w:pStyle w:val="9"/>
        <w:adjustRightInd/>
        <w:spacing w:line="360" w:lineRule="auto"/>
        <w:ind w:firstLine="560" w:firstLineChars="200"/>
        <w:contextualSpacing/>
        <w:jc w:val="both"/>
        <w:rPr>
          <w:rFonts w:ascii="仿宋" w:hAnsi="仿宋" w:eastAsia="仿宋"/>
          <w:sz w:val="28"/>
          <w:szCs w:val="28"/>
        </w:rPr>
      </w:pPr>
      <w:r>
        <w:rPr>
          <w:rFonts w:hint="eastAsia" w:ascii="仿宋" w:hAnsi="仿宋" w:eastAsia="仿宋"/>
          <w:sz w:val="28"/>
          <w:szCs w:val="28"/>
        </w:rPr>
        <w:t>根据《南开</w:t>
      </w:r>
      <w:r>
        <w:rPr>
          <w:rFonts w:ascii="仿宋" w:hAnsi="仿宋" w:eastAsia="仿宋"/>
          <w:sz w:val="28"/>
          <w:szCs w:val="28"/>
        </w:rPr>
        <w:t>大学</w:t>
      </w:r>
      <w:r>
        <w:rPr>
          <w:rFonts w:hint="eastAsia" w:ascii="仿宋" w:hAnsi="仿宋" w:eastAsia="仿宋"/>
          <w:sz w:val="28"/>
          <w:szCs w:val="28"/>
        </w:rPr>
        <w:t>物理科学学院</w:t>
      </w:r>
      <w:r>
        <w:rPr>
          <w:rFonts w:ascii="仿宋" w:hAnsi="仿宋" w:eastAsia="仿宋"/>
          <w:sz w:val="28"/>
          <w:szCs w:val="28"/>
        </w:rPr>
        <w:t>202</w:t>
      </w:r>
      <w:r>
        <w:rPr>
          <w:rFonts w:hint="eastAsia" w:ascii="仿宋" w:hAnsi="仿宋" w:eastAsia="仿宋"/>
          <w:sz w:val="28"/>
          <w:szCs w:val="28"/>
          <w:lang w:val="en-US" w:eastAsia="zh-CN"/>
        </w:rPr>
        <w:t>3</w:t>
      </w:r>
      <w:r>
        <w:rPr>
          <w:rFonts w:hint="eastAsia" w:ascii="仿宋" w:hAnsi="仿宋" w:eastAsia="仿宋"/>
          <w:sz w:val="28"/>
          <w:szCs w:val="28"/>
        </w:rPr>
        <w:t>年本博贯通式培养计划实施细则》，乙方拟从本单位应届在读本科生中选拔优秀学生进入贯通式培养计划。通过甲方和丙方双向选择，由甲方指导丙方进行本博贯通式培养。甲、乙、丙三方经过平等协商，达成如下协议：</w:t>
      </w:r>
      <w:r>
        <w:rPr>
          <w:rFonts w:ascii="仿宋" w:hAnsi="仿宋" w:eastAsia="仿宋"/>
          <w:sz w:val="28"/>
          <w:szCs w:val="28"/>
        </w:rPr>
        <w:t xml:space="preserve"> </w:t>
      </w:r>
    </w:p>
    <w:p>
      <w:pPr>
        <w:pStyle w:val="9"/>
        <w:keepNext w:val="0"/>
        <w:keepLines w:val="0"/>
        <w:pageBreakBefore w:val="0"/>
        <w:widowControl w:val="0"/>
        <w:kinsoku/>
        <w:wordWrap/>
        <w:overflowPunct/>
        <w:topLinePunct w:val="0"/>
        <w:autoSpaceDE w:val="0"/>
        <w:autoSpaceDN w:val="0"/>
        <w:bidi w:val="0"/>
        <w:adjustRightInd/>
        <w:snapToGrid/>
        <w:spacing w:after="354" w:line="360" w:lineRule="auto"/>
        <w:ind w:firstLine="560" w:firstLineChars="200"/>
        <w:contextualSpacing/>
        <w:jc w:val="both"/>
        <w:textAlignment w:val="auto"/>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 xml:space="preserve"> </w:t>
      </w:r>
      <w:r>
        <w:rPr>
          <w:rFonts w:hint="eastAsia" w:ascii="黑体" w:hAnsi="黑体" w:eastAsia="黑体"/>
          <w:sz w:val="28"/>
          <w:szCs w:val="28"/>
        </w:rPr>
        <w:t>甲方职责与权利</w:t>
      </w:r>
      <w:r>
        <w:rPr>
          <w:rFonts w:ascii="黑体" w:hAnsi="黑体" w:eastAsia="黑体"/>
          <w:sz w:val="28"/>
          <w:szCs w:val="28"/>
        </w:rPr>
        <w:t xml:space="preserve"> </w:t>
      </w:r>
    </w:p>
    <w:p>
      <w:pPr>
        <w:pStyle w:val="9"/>
        <w:keepNext w:val="0"/>
        <w:keepLines w:val="0"/>
        <w:pageBreakBefore w:val="0"/>
        <w:widowControl w:val="0"/>
        <w:kinsoku/>
        <w:wordWrap/>
        <w:overflowPunct/>
        <w:topLinePunct w:val="0"/>
        <w:autoSpaceDE w:val="0"/>
        <w:autoSpaceDN w:val="0"/>
        <w:bidi w:val="0"/>
        <w:adjustRightInd/>
        <w:snapToGrid/>
        <w:spacing w:after="354" w:line="360" w:lineRule="auto"/>
        <w:ind w:firstLine="560" w:firstLineChars="200"/>
        <w:contextualSpacing/>
        <w:jc w:val="both"/>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lang w:val="en-US" w:eastAsia="zh-CN"/>
        </w:rPr>
        <w:t>.</w:t>
      </w:r>
      <w:r>
        <w:rPr>
          <w:rFonts w:hint="eastAsia" w:ascii="仿宋" w:hAnsi="仿宋" w:eastAsia="仿宋"/>
          <w:sz w:val="28"/>
          <w:szCs w:val="28"/>
        </w:rPr>
        <w:t>甲方应有博士研究生招生名额。原则上甲方</w:t>
      </w:r>
      <w:r>
        <w:rPr>
          <w:rFonts w:hint="eastAsia" w:ascii="仿宋" w:hAnsi="仿宋" w:eastAsia="仿宋"/>
          <w:color w:val="auto"/>
          <w:sz w:val="28"/>
          <w:szCs w:val="28"/>
        </w:rPr>
        <w:t>每年可选</w:t>
      </w:r>
      <w:r>
        <w:rPr>
          <w:rFonts w:hint="eastAsia" w:ascii="仿宋" w:hAnsi="仿宋" w:eastAsia="仿宋"/>
          <w:color w:val="auto"/>
          <w:sz w:val="28"/>
          <w:szCs w:val="28"/>
          <w:lang w:val="en-US" w:eastAsia="zh-CN"/>
        </w:rPr>
        <w:t>择</w:t>
      </w:r>
      <w:r>
        <w:rPr>
          <w:rFonts w:hint="eastAsia" w:ascii="仿宋" w:hAnsi="仿宋" w:eastAsia="仿宋"/>
          <w:color w:val="auto"/>
          <w:sz w:val="28"/>
          <w:szCs w:val="28"/>
        </w:rPr>
        <w:t>1位本博贯通式培养候选人，最多不超过2人/年。</w:t>
      </w:r>
    </w:p>
    <w:p>
      <w:pPr>
        <w:pStyle w:val="9"/>
        <w:keepNext w:val="0"/>
        <w:keepLines w:val="0"/>
        <w:pageBreakBefore w:val="0"/>
        <w:widowControl w:val="0"/>
        <w:kinsoku/>
        <w:wordWrap/>
        <w:overflowPunct/>
        <w:topLinePunct w:val="0"/>
        <w:autoSpaceDE w:val="0"/>
        <w:autoSpaceDN w:val="0"/>
        <w:bidi w:val="0"/>
        <w:adjustRightInd/>
        <w:snapToGrid/>
        <w:spacing w:after="354" w:line="360" w:lineRule="auto"/>
        <w:ind w:firstLine="560" w:firstLineChars="200"/>
        <w:contextualSpacing/>
        <w:jc w:val="both"/>
        <w:textAlignment w:val="auto"/>
        <w:rPr>
          <w:rFonts w:ascii="仿宋" w:hAnsi="仿宋" w:eastAsia="仿宋"/>
          <w:color w:val="auto"/>
          <w:sz w:val="28"/>
          <w:szCs w:val="28"/>
        </w:rPr>
      </w:pPr>
      <w:r>
        <w:rPr>
          <w:rFonts w:ascii="仿宋" w:hAnsi="仿宋" w:eastAsia="仿宋"/>
          <w:sz w:val="28"/>
          <w:szCs w:val="28"/>
        </w:rPr>
        <w:t>2</w:t>
      </w:r>
      <w:r>
        <w:rPr>
          <w:rFonts w:hint="eastAsia" w:ascii="仿宋" w:hAnsi="仿宋" w:eastAsia="仿宋"/>
          <w:sz w:val="28"/>
          <w:szCs w:val="28"/>
          <w:lang w:val="en-US" w:eastAsia="zh-CN"/>
        </w:rPr>
        <w:t>.</w:t>
      </w:r>
      <w:r>
        <w:rPr>
          <w:rFonts w:hint="eastAsia" w:ascii="仿宋" w:hAnsi="仿宋" w:eastAsia="仿宋"/>
          <w:sz w:val="28"/>
          <w:szCs w:val="28"/>
        </w:rPr>
        <w:t>若丙方获得</w:t>
      </w:r>
      <w:r>
        <w:rPr>
          <w:rFonts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年推荐免试研究生资格，甲方为丙方保留相应的研究生招生名额，并在本科四年级为丙方提供科研津贴</w:t>
      </w:r>
      <w:r>
        <w:rPr>
          <w:rFonts w:ascii="仿宋" w:hAnsi="仿宋" w:eastAsia="仿宋"/>
          <w:sz w:val="28"/>
          <w:szCs w:val="28"/>
        </w:rPr>
        <w:t>(</w:t>
      </w:r>
      <w:r>
        <w:rPr>
          <w:rFonts w:hint="eastAsia" w:ascii="仿宋" w:hAnsi="仿宋" w:eastAsia="仿宋"/>
          <w:sz w:val="28"/>
          <w:szCs w:val="28"/>
        </w:rPr>
        <w:t>2.0万元/年/人</w:t>
      </w:r>
      <w:r>
        <w:rPr>
          <w:rFonts w:ascii="仿宋" w:hAnsi="仿宋" w:eastAsia="仿宋"/>
          <w:sz w:val="28"/>
          <w:szCs w:val="28"/>
        </w:rPr>
        <w:t>)</w:t>
      </w:r>
      <w:r>
        <w:rPr>
          <w:rFonts w:hint="eastAsia" w:ascii="仿宋" w:hAnsi="仿宋" w:eastAsia="仿宋"/>
          <w:sz w:val="28"/>
          <w:szCs w:val="28"/>
        </w:rPr>
        <w:t>；在丙方</w:t>
      </w:r>
      <w:bookmarkStart w:id="0" w:name="_Hlk10390952"/>
      <w:r>
        <w:rPr>
          <w:rFonts w:hint="eastAsia" w:ascii="仿宋" w:hAnsi="仿宋" w:eastAsia="仿宋"/>
          <w:sz w:val="28"/>
          <w:szCs w:val="28"/>
        </w:rPr>
        <w:t>获得南开</w:t>
      </w:r>
      <w:r>
        <w:rPr>
          <w:rFonts w:ascii="仿宋" w:hAnsi="仿宋" w:eastAsia="仿宋"/>
          <w:sz w:val="28"/>
          <w:szCs w:val="28"/>
        </w:rPr>
        <w:t>大学物理科学学院研究生学籍后甲方</w:t>
      </w:r>
      <w:r>
        <w:rPr>
          <w:rFonts w:hint="eastAsia" w:ascii="仿宋" w:hAnsi="仿宋" w:eastAsia="仿宋"/>
          <w:sz w:val="28"/>
          <w:szCs w:val="28"/>
        </w:rPr>
        <w:t>须</w:t>
      </w:r>
      <w:r>
        <w:rPr>
          <w:rFonts w:ascii="仿宋" w:hAnsi="仿宋" w:eastAsia="仿宋"/>
          <w:color w:val="auto"/>
          <w:sz w:val="28"/>
          <w:szCs w:val="28"/>
        </w:rPr>
        <w:t>为</w:t>
      </w:r>
      <w:r>
        <w:rPr>
          <w:rFonts w:hint="eastAsia" w:ascii="仿宋" w:hAnsi="仿宋" w:eastAsia="仿宋"/>
          <w:color w:val="auto"/>
          <w:sz w:val="28"/>
          <w:szCs w:val="28"/>
        </w:rPr>
        <w:t>丙方提供一次性优秀新</w:t>
      </w:r>
      <w:r>
        <w:rPr>
          <w:rFonts w:ascii="仿宋" w:hAnsi="仿宋" w:eastAsia="仿宋"/>
          <w:color w:val="auto"/>
          <w:sz w:val="28"/>
          <w:szCs w:val="28"/>
        </w:rPr>
        <w:t>生奖学金</w:t>
      </w:r>
      <w:r>
        <w:rPr>
          <w:rFonts w:hint="eastAsia" w:ascii="仿宋" w:hAnsi="仿宋" w:eastAsia="仿宋"/>
          <w:color w:val="auto"/>
          <w:sz w:val="28"/>
          <w:szCs w:val="28"/>
        </w:rPr>
        <w:t>2</w:t>
      </w:r>
      <w:r>
        <w:rPr>
          <w:rFonts w:ascii="仿宋" w:hAnsi="仿宋" w:eastAsia="仿宋"/>
          <w:color w:val="auto"/>
          <w:sz w:val="28"/>
          <w:szCs w:val="28"/>
        </w:rPr>
        <w:t>.0</w:t>
      </w:r>
      <w:r>
        <w:rPr>
          <w:rFonts w:hint="eastAsia" w:ascii="仿宋" w:hAnsi="仿宋" w:eastAsia="仿宋"/>
          <w:color w:val="auto"/>
          <w:sz w:val="28"/>
          <w:szCs w:val="28"/>
        </w:rPr>
        <w:t>万元</w:t>
      </w:r>
      <w:r>
        <w:rPr>
          <w:rFonts w:ascii="仿宋" w:hAnsi="仿宋" w:eastAsia="仿宋"/>
          <w:color w:val="auto"/>
          <w:sz w:val="28"/>
          <w:szCs w:val="28"/>
        </w:rPr>
        <w:t>。</w:t>
      </w:r>
      <w:bookmarkEnd w:id="0"/>
    </w:p>
    <w:p>
      <w:pPr>
        <w:pStyle w:val="9"/>
        <w:keepNext w:val="0"/>
        <w:keepLines w:val="0"/>
        <w:pageBreakBefore w:val="0"/>
        <w:widowControl w:val="0"/>
        <w:kinsoku/>
        <w:wordWrap/>
        <w:overflowPunct/>
        <w:topLinePunct w:val="0"/>
        <w:autoSpaceDE w:val="0"/>
        <w:autoSpaceDN w:val="0"/>
        <w:bidi w:val="0"/>
        <w:adjustRightInd/>
        <w:snapToGrid/>
        <w:spacing w:after="354" w:line="360" w:lineRule="auto"/>
        <w:ind w:firstLine="560" w:firstLineChars="200"/>
        <w:contextualSpacing/>
        <w:jc w:val="both"/>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lang w:val="en-US" w:eastAsia="zh-CN"/>
        </w:rPr>
        <w:t>.</w:t>
      </w:r>
      <w:r>
        <w:rPr>
          <w:rFonts w:hint="eastAsia" w:ascii="仿宋" w:hAnsi="仿宋" w:eastAsia="仿宋"/>
          <w:sz w:val="28"/>
          <w:szCs w:val="28"/>
        </w:rPr>
        <w:t>甲方须为丙方提供完成学业所必需的学习工作条件，并对丙方进行指导与培养，确保培养计划顺利进行。</w:t>
      </w:r>
      <w:r>
        <w:rPr>
          <w:rFonts w:ascii="仿宋" w:hAnsi="仿宋" w:eastAsia="仿宋"/>
          <w:sz w:val="28"/>
          <w:szCs w:val="28"/>
        </w:rPr>
        <w:t xml:space="preserve"> </w:t>
      </w:r>
    </w:p>
    <w:p>
      <w:pPr>
        <w:pStyle w:val="9"/>
        <w:keepNext w:val="0"/>
        <w:keepLines w:val="0"/>
        <w:pageBreakBefore w:val="0"/>
        <w:widowControl w:val="0"/>
        <w:kinsoku/>
        <w:wordWrap/>
        <w:overflowPunct/>
        <w:topLinePunct w:val="0"/>
        <w:autoSpaceDE w:val="0"/>
        <w:autoSpaceDN w:val="0"/>
        <w:bidi w:val="0"/>
        <w:adjustRightInd/>
        <w:snapToGrid/>
        <w:spacing w:after="354" w:line="360" w:lineRule="auto"/>
        <w:ind w:firstLine="560" w:firstLineChars="200"/>
        <w:contextualSpacing/>
        <w:jc w:val="both"/>
        <w:textAlignment w:val="auto"/>
        <w:rPr>
          <w:rFonts w:ascii="黑体" w:hAnsi="黑体" w:eastAsia="黑体"/>
          <w:sz w:val="28"/>
          <w:szCs w:val="28"/>
        </w:rPr>
      </w:pPr>
      <w:r>
        <w:rPr>
          <w:rFonts w:hint="eastAsia" w:ascii="黑体" w:hAnsi="黑体" w:eastAsia="黑体"/>
          <w:sz w:val="28"/>
          <w:szCs w:val="28"/>
        </w:rPr>
        <w:t>二、</w:t>
      </w:r>
      <w:r>
        <w:rPr>
          <w:rFonts w:ascii="黑体" w:hAnsi="黑体" w:eastAsia="黑体"/>
          <w:sz w:val="28"/>
          <w:szCs w:val="28"/>
        </w:rPr>
        <w:t xml:space="preserve"> </w:t>
      </w:r>
      <w:r>
        <w:rPr>
          <w:rFonts w:hint="eastAsia" w:ascii="黑体" w:hAnsi="黑体" w:eastAsia="黑体"/>
          <w:sz w:val="28"/>
          <w:szCs w:val="28"/>
        </w:rPr>
        <w:t>乙方职责与权利</w:t>
      </w:r>
      <w:r>
        <w:rPr>
          <w:rFonts w:ascii="黑体" w:hAnsi="黑体" w:eastAsia="黑体"/>
          <w:sz w:val="28"/>
          <w:szCs w:val="28"/>
        </w:rPr>
        <w:t xml:space="preserve"> </w:t>
      </w:r>
    </w:p>
    <w:p>
      <w:pPr>
        <w:pStyle w:val="9"/>
        <w:keepNext w:val="0"/>
        <w:keepLines w:val="0"/>
        <w:pageBreakBefore w:val="0"/>
        <w:widowControl w:val="0"/>
        <w:kinsoku/>
        <w:wordWrap/>
        <w:overflowPunct/>
        <w:topLinePunct w:val="0"/>
        <w:autoSpaceDE w:val="0"/>
        <w:autoSpaceDN w:val="0"/>
        <w:bidi w:val="0"/>
        <w:adjustRightInd/>
        <w:snapToGrid/>
        <w:spacing w:after="354" w:line="360" w:lineRule="auto"/>
        <w:ind w:firstLine="560" w:firstLineChars="200"/>
        <w:contextualSpacing/>
        <w:jc w:val="both"/>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．乙方</w:t>
      </w:r>
      <w:r>
        <w:rPr>
          <w:rFonts w:hint="eastAsia" w:ascii="仿宋" w:hAnsi="仿宋" w:eastAsia="仿宋"/>
          <w:sz w:val="28"/>
          <w:szCs w:val="28"/>
          <w:lang w:val="en-US" w:eastAsia="zh-CN"/>
        </w:rPr>
        <w:t>应</w:t>
      </w:r>
      <w:r>
        <w:rPr>
          <w:rFonts w:hint="eastAsia" w:ascii="仿宋" w:hAnsi="仿宋" w:eastAsia="仿宋"/>
          <w:sz w:val="28"/>
          <w:szCs w:val="28"/>
        </w:rPr>
        <w:t>于协议签订之前对丙方进行贯通式培养的资格审核，并确保丙方通过公平公正的导师团队面试，进入拟入选名单。</w:t>
      </w:r>
      <w:r>
        <w:rPr>
          <w:rFonts w:ascii="仿宋" w:hAnsi="仿宋" w:eastAsia="仿宋"/>
          <w:sz w:val="28"/>
          <w:szCs w:val="28"/>
        </w:rPr>
        <w:t xml:space="preserve"> </w:t>
      </w:r>
    </w:p>
    <w:p>
      <w:pPr>
        <w:pStyle w:val="9"/>
        <w:keepNext w:val="0"/>
        <w:keepLines w:val="0"/>
        <w:pageBreakBefore w:val="0"/>
        <w:widowControl w:val="0"/>
        <w:kinsoku/>
        <w:wordWrap/>
        <w:overflowPunct/>
        <w:topLinePunct w:val="0"/>
        <w:autoSpaceDE w:val="0"/>
        <w:autoSpaceDN w:val="0"/>
        <w:bidi w:val="0"/>
        <w:adjustRightInd/>
        <w:snapToGrid/>
        <w:spacing w:after="354" w:line="360" w:lineRule="auto"/>
        <w:ind w:firstLine="560" w:firstLineChars="200"/>
        <w:contextualSpacing/>
        <w:jc w:val="both"/>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．乙方会为丙方提供提前修读研究生课程的机会。</w:t>
      </w:r>
      <w:r>
        <w:rPr>
          <w:rFonts w:ascii="仿宋" w:hAnsi="仿宋" w:eastAsia="仿宋"/>
          <w:sz w:val="28"/>
          <w:szCs w:val="28"/>
        </w:rPr>
        <w:t xml:space="preserve"> </w:t>
      </w:r>
    </w:p>
    <w:p>
      <w:pPr>
        <w:pStyle w:val="9"/>
        <w:keepNext w:val="0"/>
        <w:keepLines w:val="0"/>
        <w:pageBreakBefore w:val="0"/>
        <w:widowControl w:val="0"/>
        <w:kinsoku/>
        <w:wordWrap/>
        <w:overflowPunct/>
        <w:topLinePunct w:val="0"/>
        <w:autoSpaceDE w:val="0"/>
        <w:autoSpaceDN w:val="0"/>
        <w:bidi w:val="0"/>
        <w:adjustRightInd/>
        <w:snapToGrid/>
        <w:spacing w:after="354" w:line="360" w:lineRule="auto"/>
        <w:ind w:firstLine="560" w:firstLineChars="200"/>
        <w:contextualSpacing/>
        <w:jc w:val="both"/>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．乙方督促甲方在丙方获得保研资格并确定保送南开大学物理科学学院的研究生后，将给予丙方</w:t>
      </w:r>
      <w:r>
        <w:rPr>
          <w:rFonts w:ascii="仿宋" w:hAnsi="仿宋" w:eastAsia="仿宋"/>
          <w:sz w:val="28"/>
          <w:szCs w:val="28"/>
        </w:rPr>
        <w:t>一次性新生奖学金</w:t>
      </w:r>
      <w:r>
        <w:rPr>
          <w:rFonts w:hint="eastAsia" w:ascii="仿宋" w:hAnsi="仿宋" w:eastAsia="仿宋"/>
          <w:sz w:val="28"/>
          <w:szCs w:val="28"/>
        </w:rPr>
        <w:t>奖</w:t>
      </w:r>
      <w:r>
        <w:rPr>
          <w:rFonts w:hint="eastAsia" w:ascii="仿宋" w:hAnsi="仿宋" w:eastAsia="仿宋"/>
          <w:color w:val="auto"/>
          <w:sz w:val="28"/>
          <w:szCs w:val="28"/>
        </w:rPr>
        <w:t>励</w:t>
      </w:r>
      <w:r>
        <w:rPr>
          <w:rFonts w:hint="eastAsia" w:ascii="仿宋" w:hAnsi="仿宋" w:eastAsia="仿宋"/>
          <w:color w:val="auto"/>
          <w:sz w:val="28"/>
          <w:szCs w:val="28"/>
          <w:lang w:val="en-US" w:eastAsia="zh-CN"/>
        </w:rPr>
        <w:t>1</w:t>
      </w:r>
      <w:r>
        <w:rPr>
          <w:rFonts w:ascii="仿宋" w:hAnsi="仿宋" w:eastAsia="仿宋"/>
          <w:color w:val="auto"/>
          <w:sz w:val="28"/>
          <w:szCs w:val="28"/>
        </w:rPr>
        <w:t>.</w:t>
      </w:r>
      <w:r>
        <w:rPr>
          <w:rFonts w:hint="eastAsia" w:ascii="仿宋" w:hAnsi="仿宋" w:eastAsia="仿宋"/>
          <w:color w:val="auto"/>
          <w:sz w:val="28"/>
          <w:szCs w:val="28"/>
          <w:lang w:val="en-US" w:eastAsia="zh-CN"/>
        </w:rPr>
        <w:t>0</w:t>
      </w:r>
      <w:r>
        <w:rPr>
          <w:rFonts w:ascii="仿宋" w:hAnsi="仿宋" w:eastAsia="仿宋"/>
          <w:color w:val="auto"/>
          <w:sz w:val="28"/>
          <w:szCs w:val="28"/>
        </w:rPr>
        <w:t>-2.0</w:t>
      </w:r>
      <w:r>
        <w:rPr>
          <w:rFonts w:hint="eastAsia" w:ascii="仿宋" w:hAnsi="仿宋" w:eastAsia="仿宋"/>
          <w:color w:val="auto"/>
          <w:sz w:val="28"/>
          <w:szCs w:val="28"/>
        </w:rPr>
        <w:t>万</w:t>
      </w:r>
      <w:r>
        <w:rPr>
          <w:rFonts w:ascii="仿宋" w:hAnsi="仿宋" w:eastAsia="仿宋"/>
          <w:sz w:val="28"/>
          <w:szCs w:val="28"/>
        </w:rPr>
        <w:t>元</w:t>
      </w:r>
      <w:r>
        <w:rPr>
          <w:rFonts w:hint="eastAsia" w:ascii="仿宋" w:hAnsi="仿宋" w:eastAsia="仿宋"/>
          <w:sz w:val="28"/>
          <w:szCs w:val="28"/>
        </w:rPr>
        <w:t>。实际发放标准，以校、院当年最新文件通知为准。</w:t>
      </w:r>
      <w:r>
        <w:rPr>
          <w:rFonts w:ascii="仿宋" w:hAnsi="仿宋" w:eastAsia="仿宋"/>
          <w:sz w:val="28"/>
          <w:szCs w:val="28"/>
        </w:rPr>
        <w:t xml:space="preserve"> </w:t>
      </w:r>
    </w:p>
    <w:p>
      <w:pPr>
        <w:pStyle w:val="9"/>
        <w:keepNext w:val="0"/>
        <w:keepLines w:val="0"/>
        <w:pageBreakBefore w:val="0"/>
        <w:widowControl w:val="0"/>
        <w:kinsoku/>
        <w:wordWrap/>
        <w:overflowPunct/>
        <w:topLinePunct w:val="0"/>
        <w:autoSpaceDE w:val="0"/>
        <w:autoSpaceDN w:val="0"/>
        <w:bidi w:val="0"/>
        <w:adjustRightInd/>
        <w:snapToGrid/>
        <w:spacing w:after="354" w:line="360" w:lineRule="auto"/>
        <w:ind w:firstLine="560" w:firstLineChars="200"/>
        <w:contextualSpacing/>
        <w:jc w:val="both"/>
        <w:textAlignment w:val="auto"/>
        <w:rPr>
          <w:rFonts w:ascii="黑体" w:hAnsi="黑体" w:eastAsia="黑体"/>
          <w:sz w:val="28"/>
          <w:szCs w:val="28"/>
        </w:rPr>
      </w:pPr>
      <w:r>
        <w:rPr>
          <w:rFonts w:hint="eastAsia" w:ascii="黑体" w:hAnsi="黑体" w:eastAsia="黑体"/>
          <w:sz w:val="28"/>
          <w:szCs w:val="28"/>
        </w:rPr>
        <w:t>三、</w:t>
      </w:r>
      <w:r>
        <w:rPr>
          <w:rFonts w:ascii="黑体" w:hAnsi="黑体" w:eastAsia="黑体"/>
          <w:sz w:val="28"/>
          <w:szCs w:val="28"/>
        </w:rPr>
        <w:t xml:space="preserve"> </w:t>
      </w:r>
      <w:r>
        <w:rPr>
          <w:rFonts w:hint="eastAsia" w:ascii="黑体" w:hAnsi="黑体" w:eastAsia="黑体"/>
          <w:sz w:val="28"/>
          <w:szCs w:val="28"/>
        </w:rPr>
        <w:t>丙方职责与权利</w:t>
      </w:r>
      <w:r>
        <w:rPr>
          <w:rFonts w:ascii="黑体" w:hAnsi="黑体" w:eastAsia="黑体"/>
          <w:sz w:val="28"/>
          <w:szCs w:val="28"/>
        </w:rPr>
        <w:t xml:space="preserve">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contextualSpacing/>
        <w:jc w:val="both"/>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．丙方应达到南开大学推荐免试研究生的基本要求，丙方在第六学期应完成本科</w:t>
      </w:r>
      <w:r>
        <w:rPr>
          <w:rFonts w:ascii="仿宋" w:hAnsi="仿宋" w:eastAsia="仿宋"/>
          <w:sz w:val="28"/>
          <w:szCs w:val="28"/>
        </w:rPr>
        <w:t>阶段</w:t>
      </w:r>
      <w:r>
        <w:rPr>
          <w:rFonts w:hint="eastAsia" w:ascii="仿宋" w:hAnsi="仿宋" w:eastAsia="仿宋"/>
          <w:sz w:val="28"/>
          <w:szCs w:val="28"/>
        </w:rPr>
        <w:t>必修课程的学习。如丙方未获得推免资格，则自动退出贯通式培养计划。</w:t>
      </w:r>
      <w:r>
        <w:rPr>
          <w:rFonts w:ascii="仿宋" w:hAnsi="仿宋" w:eastAsia="仿宋"/>
          <w:sz w:val="28"/>
          <w:szCs w:val="28"/>
        </w:rPr>
        <w:t xml:space="preserve"> </w:t>
      </w:r>
    </w:p>
    <w:p>
      <w:pPr>
        <w:pStyle w:val="9"/>
        <w:keepNext w:val="0"/>
        <w:keepLines w:val="0"/>
        <w:pageBreakBefore w:val="0"/>
        <w:widowControl w:val="0"/>
        <w:kinsoku/>
        <w:wordWrap/>
        <w:overflowPunct/>
        <w:topLinePunct w:val="0"/>
        <w:autoSpaceDE w:val="0"/>
        <w:autoSpaceDN w:val="0"/>
        <w:bidi w:val="0"/>
        <w:adjustRightInd/>
        <w:snapToGrid/>
        <w:spacing w:after="197" w:line="360" w:lineRule="auto"/>
        <w:ind w:firstLine="560" w:firstLineChars="200"/>
        <w:contextualSpacing/>
        <w:jc w:val="both"/>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.丙方获得推荐免试研究生资格后，在</w:t>
      </w:r>
      <w:r>
        <w:rPr>
          <w:rFonts w:ascii="仿宋" w:hAnsi="仿宋" w:eastAsia="仿宋"/>
          <w:sz w:val="28"/>
          <w:szCs w:val="28"/>
        </w:rPr>
        <w:t>202</w:t>
      </w:r>
      <w:r>
        <w:rPr>
          <w:rFonts w:hint="eastAsia" w:ascii="仿宋" w:hAnsi="仿宋" w:eastAsia="仿宋"/>
          <w:sz w:val="28"/>
          <w:szCs w:val="28"/>
          <w:lang w:val="en-US" w:eastAsia="zh-CN"/>
        </w:rPr>
        <w:t>3</w:t>
      </w:r>
      <w:r>
        <w:rPr>
          <w:rFonts w:hint="eastAsia" w:ascii="仿宋" w:hAnsi="仿宋" w:eastAsia="仿宋"/>
          <w:sz w:val="28"/>
          <w:szCs w:val="28"/>
        </w:rPr>
        <w:t>年</w:t>
      </w:r>
      <w:r>
        <w:rPr>
          <w:rFonts w:ascii="仿宋" w:hAnsi="仿宋" w:eastAsia="仿宋"/>
          <w:sz w:val="28"/>
          <w:szCs w:val="28"/>
        </w:rPr>
        <w:t>9-10</w:t>
      </w:r>
      <w:r>
        <w:rPr>
          <w:rFonts w:hint="eastAsia" w:ascii="仿宋" w:hAnsi="仿宋" w:eastAsia="仿宋"/>
          <w:sz w:val="28"/>
          <w:szCs w:val="28"/>
        </w:rPr>
        <w:t>月按教育部和</w:t>
      </w:r>
      <w:r>
        <w:rPr>
          <w:rFonts w:ascii="仿宋" w:hAnsi="仿宋" w:eastAsia="仿宋"/>
          <w:sz w:val="28"/>
          <w:szCs w:val="28"/>
        </w:rPr>
        <w:t>学校</w:t>
      </w:r>
      <w:r>
        <w:rPr>
          <w:rFonts w:hint="eastAsia" w:ascii="仿宋" w:hAnsi="仿宋" w:eastAsia="仿宋"/>
          <w:sz w:val="28"/>
          <w:szCs w:val="28"/>
        </w:rPr>
        <w:t>统一安排，完成推免录取工作，正式进入贯通式培养。</w:t>
      </w:r>
      <w:r>
        <w:rPr>
          <w:rFonts w:ascii="仿宋" w:hAnsi="仿宋" w:eastAsia="仿宋"/>
          <w:sz w:val="28"/>
          <w:szCs w:val="28"/>
        </w:rPr>
        <w:t xml:space="preserve"> </w:t>
      </w:r>
    </w:p>
    <w:p>
      <w:pPr>
        <w:pStyle w:val="9"/>
        <w:keepNext w:val="0"/>
        <w:keepLines w:val="0"/>
        <w:pageBreakBefore w:val="0"/>
        <w:widowControl w:val="0"/>
        <w:kinsoku/>
        <w:wordWrap/>
        <w:overflowPunct/>
        <w:topLinePunct w:val="0"/>
        <w:autoSpaceDE w:val="0"/>
        <w:autoSpaceDN w:val="0"/>
        <w:bidi w:val="0"/>
        <w:adjustRightInd/>
        <w:snapToGrid/>
        <w:spacing w:after="197" w:line="360" w:lineRule="auto"/>
        <w:ind w:firstLine="560" w:firstLineChars="200"/>
        <w:contextualSpacing/>
        <w:jc w:val="both"/>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．丙方在本科四年级享受科研津</w:t>
      </w:r>
      <w:r>
        <w:rPr>
          <w:rFonts w:hint="eastAsia" w:ascii="仿宋" w:hAnsi="仿宋" w:eastAsia="仿宋"/>
          <w:color w:val="auto"/>
          <w:sz w:val="28"/>
          <w:szCs w:val="28"/>
        </w:rPr>
        <w:t>贴</w:t>
      </w:r>
      <w:r>
        <w:rPr>
          <w:rFonts w:hint="eastAsia" w:ascii="仿宋" w:hAnsi="仿宋" w:eastAsia="仿宋"/>
          <w:sz w:val="28"/>
          <w:szCs w:val="28"/>
        </w:rPr>
        <w:t>2.0万元/年/人</w:t>
      </w:r>
      <w:r>
        <w:rPr>
          <w:rFonts w:hint="eastAsia" w:ascii="仿宋" w:hAnsi="仿宋" w:eastAsia="仿宋"/>
          <w:color w:val="auto"/>
          <w:sz w:val="28"/>
          <w:szCs w:val="28"/>
        </w:rPr>
        <w:t>。</w:t>
      </w:r>
      <w:r>
        <w:rPr>
          <w:rFonts w:hint="eastAsia" w:ascii="仿宋" w:hAnsi="仿宋" w:eastAsia="仿宋"/>
          <w:sz w:val="28"/>
          <w:szCs w:val="28"/>
        </w:rPr>
        <w:t>培养计划入选者在获得保研资格并确定保送南开大学物理科学学院研究生后，将</w:t>
      </w:r>
      <w:r>
        <w:rPr>
          <w:rFonts w:ascii="仿宋" w:hAnsi="仿宋" w:eastAsia="仿宋"/>
          <w:sz w:val="28"/>
          <w:szCs w:val="28"/>
        </w:rPr>
        <w:t>获得3.0-4.0</w:t>
      </w:r>
      <w:r>
        <w:rPr>
          <w:rFonts w:hint="eastAsia" w:ascii="仿宋" w:hAnsi="仿宋" w:eastAsia="仿宋"/>
          <w:sz w:val="28"/>
          <w:szCs w:val="28"/>
        </w:rPr>
        <w:t>万元</w:t>
      </w:r>
      <w:r>
        <w:rPr>
          <w:rFonts w:ascii="仿宋" w:hAnsi="仿宋" w:eastAsia="仿宋"/>
          <w:sz w:val="28"/>
          <w:szCs w:val="28"/>
        </w:rPr>
        <w:t>一次性新生奖学金。</w:t>
      </w:r>
      <w:r>
        <w:rPr>
          <w:rFonts w:hint="eastAsia" w:ascii="仿宋" w:hAnsi="仿宋" w:eastAsia="仿宋"/>
          <w:sz w:val="28"/>
          <w:szCs w:val="28"/>
        </w:rPr>
        <w:t>实际发放标准，以校、院当年最新文件通知为准。</w:t>
      </w:r>
    </w:p>
    <w:p>
      <w:pPr>
        <w:pStyle w:val="9"/>
        <w:keepNext w:val="0"/>
        <w:keepLines w:val="0"/>
        <w:pageBreakBefore w:val="0"/>
        <w:widowControl w:val="0"/>
        <w:kinsoku/>
        <w:wordWrap/>
        <w:overflowPunct/>
        <w:topLinePunct w:val="0"/>
        <w:autoSpaceDE w:val="0"/>
        <w:autoSpaceDN w:val="0"/>
        <w:bidi w:val="0"/>
        <w:adjustRightInd/>
        <w:snapToGrid/>
        <w:spacing w:after="197" w:line="360" w:lineRule="auto"/>
        <w:ind w:firstLine="560" w:firstLineChars="200"/>
        <w:contextualSpacing/>
        <w:jc w:val="both"/>
        <w:textAlignment w:val="auto"/>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在甲方指导下提前修读研究生阶段需要完成的部分课程；在甲方指导下进行科研工作；大学四年级下学期完成本科毕业论文答辩。</w:t>
      </w:r>
      <w:r>
        <w:rPr>
          <w:rFonts w:ascii="仿宋" w:hAnsi="仿宋" w:eastAsia="仿宋"/>
          <w:sz w:val="28"/>
          <w:szCs w:val="28"/>
        </w:rPr>
        <w:t xml:space="preserve"> </w:t>
      </w:r>
    </w:p>
    <w:p>
      <w:pPr>
        <w:pStyle w:val="9"/>
        <w:keepNext w:val="0"/>
        <w:keepLines w:val="0"/>
        <w:pageBreakBefore w:val="0"/>
        <w:widowControl w:val="0"/>
        <w:kinsoku/>
        <w:wordWrap/>
        <w:overflowPunct/>
        <w:topLinePunct w:val="0"/>
        <w:autoSpaceDE w:val="0"/>
        <w:autoSpaceDN w:val="0"/>
        <w:bidi w:val="0"/>
        <w:adjustRightInd/>
        <w:snapToGrid/>
        <w:spacing w:after="197" w:line="360" w:lineRule="auto"/>
        <w:ind w:firstLine="560" w:firstLineChars="200"/>
        <w:contextualSpacing/>
        <w:jc w:val="both"/>
        <w:textAlignment w:val="auto"/>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．若因丙方个人原因，在正式进入贯通式培养之后申请</w:t>
      </w:r>
      <w:r>
        <w:rPr>
          <w:rFonts w:ascii="仿宋" w:hAnsi="仿宋" w:eastAsia="仿宋"/>
          <w:color w:val="auto"/>
          <w:sz w:val="28"/>
          <w:szCs w:val="28"/>
        </w:rPr>
        <w:t>退出</w:t>
      </w:r>
      <w:r>
        <w:rPr>
          <w:rFonts w:hint="eastAsia" w:ascii="仿宋" w:hAnsi="仿宋" w:eastAsia="仿宋"/>
          <w:color w:val="auto"/>
          <w:sz w:val="28"/>
          <w:szCs w:val="28"/>
        </w:rPr>
        <w:t>，须向甲方和乙方退还参加贯通培养计划所享受的科研津贴和</w:t>
      </w:r>
      <w:r>
        <w:rPr>
          <w:rFonts w:ascii="仿宋" w:hAnsi="仿宋" w:eastAsia="仿宋"/>
          <w:color w:val="auto"/>
          <w:sz w:val="28"/>
          <w:szCs w:val="28"/>
        </w:rPr>
        <w:t>新生</w:t>
      </w:r>
      <w:r>
        <w:rPr>
          <w:rFonts w:hint="eastAsia" w:ascii="仿宋" w:hAnsi="仿宋" w:eastAsia="仿宋"/>
          <w:color w:val="auto"/>
          <w:sz w:val="28"/>
          <w:szCs w:val="28"/>
        </w:rPr>
        <w:t>奖学金。</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contextualSpacing/>
        <w:jc w:val="both"/>
        <w:textAlignment w:val="auto"/>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．丙方在正式进入贯通式培养计划之后，在本科阶段不能办理保送其他单位攻读研究生及推荐就业等相关手续。</w:t>
      </w:r>
      <w:bookmarkStart w:id="1" w:name="_GoBack"/>
      <w:bookmarkEnd w:id="1"/>
    </w:p>
    <w:p>
      <w:pPr>
        <w:pStyle w:val="9"/>
        <w:keepNext w:val="0"/>
        <w:keepLines w:val="0"/>
        <w:pageBreakBefore w:val="0"/>
        <w:widowControl w:val="0"/>
        <w:kinsoku/>
        <w:wordWrap/>
        <w:overflowPunct/>
        <w:topLinePunct w:val="0"/>
        <w:autoSpaceDE w:val="0"/>
        <w:autoSpaceDN w:val="0"/>
        <w:bidi w:val="0"/>
        <w:adjustRightInd/>
        <w:snapToGrid/>
        <w:spacing w:after="353" w:line="360" w:lineRule="auto"/>
        <w:ind w:firstLine="560" w:firstLineChars="200"/>
        <w:contextualSpacing/>
        <w:jc w:val="both"/>
        <w:textAlignment w:val="auto"/>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 xml:space="preserve"> </w:t>
      </w:r>
      <w:r>
        <w:rPr>
          <w:rFonts w:hint="eastAsia" w:ascii="黑体" w:hAnsi="黑体" w:eastAsia="黑体"/>
          <w:sz w:val="28"/>
          <w:szCs w:val="28"/>
        </w:rPr>
        <w:t>其他事宜</w:t>
      </w:r>
      <w:r>
        <w:rPr>
          <w:rFonts w:ascii="黑体" w:hAnsi="黑体" w:eastAsia="黑体"/>
          <w:sz w:val="28"/>
          <w:szCs w:val="28"/>
        </w:rPr>
        <w:t xml:space="preserve"> </w:t>
      </w:r>
    </w:p>
    <w:p>
      <w:pPr>
        <w:pStyle w:val="9"/>
        <w:keepNext w:val="0"/>
        <w:keepLines w:val="0"/>
        <w:pageBreakBefore w:val="0"/>
        <w:widowControl w:val="0"/>
        <w:kinsoku/>
        <w:wordWrap/>
        <w:overflowPunct/>
        <w:topLinePunct w:val="0"/>
        <w:autoSpaceDE w:val="0"/>
        <w:autoSpaceDN w:val="0"/>
        <w:bidi w:val="0"/>
        <w:adjustRightInd/>
        <w:snapToGrid/>
        <w:spacing w:after="353" w:line="360" w:lineRule="auto"/>
        <w:ind w:firstLine="560" w:firstLineChars="200"/>
        <w:contextualSpacing/>
        <w:jc w:val="both"/>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lang w:val="en-US" w:eastAsia="zh-CN"/>
        </w:rPr>
        <w:t>.</w:t>
      </w:r>
      <w:r>
        <w:rPr>
          <w:rFonts w:hint="eastAsia" w:ascii="仿宋" w:hAnsi="仿宋" w:eastAsia="仿宋"/>
          <w:sz w:val="28"/>
          <w:szCs w:val="28"/>
        </w:rPr>
        <w:t>其他未尽事宜，甲乙丙三方协商解决。</w:t>
      </w:r>
      <w:r>
        <w:rPr>
          <w:rFonts w:ascii="仿宋" w:hAnsi="仿宋" w:eastAsia="仿宋"/>
          <w:sz w:val="28"/>
          <w:szCs w:val="28"/>
        </w:rPr>
        <w:t xml:space="preserve"> </w:t>
      </w:r>
    </w:p>
    <w:p>
      <w:pPr>
        <w:pStyle w:val="9"/>
        <w:keepNext w:val="0"/>
        <w:keepLines w:val="0"/>
        <w:pageBreakBefore w:val="0"/>
        <w:widowControl w:val="0"/>
        <w:kinsoku/>
        <w:wordWrap/>
        <w:overflowPunct/>
        <w:topLinePunct w:val="0"/>
        <w:autoSpaceDE w:val="0"/>
        <w:autoSpaceDN w:val="0"/>
        <w:bidi w:val="0"/>
        <w:adjustRightInd/>
        <w:snapToGrid/>
        <w:spacing w:after="353" w:line="360" w:lineRule="auto"/>
        <w:ind w:firstLine="560" w:firstLineChars="200"/>
        <w:contextualSpacing/>
        <w:jc w:val="both"/>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lang w:val="en-US" w:eastAsia="zh-CN"/>
        </w:rPr>
        <w:t>.</w:t>
      </w:r>
      <w:r>
        <w:rPr>
          <w:rFonts w:hint="eastAsia" w:ascii="仿宋" w:hAnsi="仿宋" w:eastAsia="仿宋"/>
          <w:sz w:val="28"/>
          <w:szCs w:val="28"/>
        </w:rPr>
        <w:t>因本协议产生的一切纠纷，各方应协商解决。</w:t>
      </w:r>
      <w:r>
        <w:rPr>
          <w:rFonts w:ascii="仿宋" w:hAnsi="仿宋" w:eastAsia="仿宋"/>
          <w:sz w:val="28"/>
          <w:szCs w:val="28"/>
        </w:rPr>
        <w:t xml:space="preserve">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contextualSpacing/>
        <w:jc w:val="both"/>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lang w:val="en-US" w:eastAsia="zh-CN"/>
        </w:rPr>
        <w:t>.</w:t>
      </w:r>
      <w:r>
        <w:rPr>
          <w:rFonts w:hint="eastAsia" w:ascii="仿宋" w:hAnsi="仿宋" w:eastAsia="仿宋"/>
          <w:sz w:val="28"/>
          <w:szCs w:val="28"/>
        </w:rPr>
        <w:t>本协议一式四份，甲方、丙方各执一份，乙方所在本科教学办和研究生教学办各执一份。</w:t>
      </w:r>
      <w:r>
        <w:rPr>
          <w:rFonts w:ascii="仿宋" w:hAnsi="仿宋" w:eastAsia="仿宋"/>
          <w:sz w:val="28"/>
          <w:szCs w:val="28"/>
        </w:rPr>
        <w:t xml:space="preserve"> </w:t>
      </w:r>
    </w:p>
    <w:p>
      <w:pPr>
        <w:pStyle w:val="9"/>
        <w:adjustRightInd/>
        <w:spacing w:line="360" w:lineRule="auto"/>
        <w:contextualSpacing/>
        <w:jc w:val="both"/>
        <w:rPr>
          <w:rFonts w:ascii="仿宋" w:hAnsi="仿宋" w:eastAsia="仿宋"/>
          <w:sz w:val="28"/>
          <w:szCs w:val="28"/>
        </w:rPr>
      </w:pPr>
    </w:p>
    <w:p>
      <w:pPr>
        <w:pStyle w:val="9"/>
        <w:adjustRightInd/>
        <w:spacing w:line="360" w:lineRule="auto"/>
        <w:contextualSpacing/>
        <w:jc w:val="both"/>
        <w:rPr>
          <w:rFonts w:ascii="仿宋" w:hAnsi="仿宋" w:eastAsia="仿宋"/>
          <w:sz w:val="28"/>
          <w:szCs w:val="28"/>
        </w:rPr>
      </w:pPr>
      <w:r>
        <w:rPr>
          <w:rFonts w:hint="eastAsia" w:ascii="仿宋" w:hAnsi="仿宋" w:eastAsia="仿宋"/>
          <w:sz w:val="28"/>
          <w:szCs w:val="28"/>
        </w:rPr>
        <w:t>甲方（指导老师）（签名）：</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p>
    <w:p>
      <w:pPr>
        <w:pStyle w:val="9"/>
        <w:adjustRightInd/>
        <w:spacing w:line="360" w:lineRule="auto"/>
        <w:contextualSpacing/>
        <w:jc w:val="both"/>
        <w:rPr>
          <w:rFonts w:ascii="仿宋" w:hAnsi="仿宋" w:eastAsia="仿宋"/>
          <w:sz w:val="28"/>
          <w:szCs w:val="28"/>
        </w:rPr>
      </w:pPr>
    </w:p>
    <w:p>
      <w:pPr>
        <w:pStyle w:val="9"/>
        <w:adjustRightInd/>
        <w:spacing w:line="360" w:lineRule="auto"/>
        <w:contextualSpacing/>
        <w:jc w:val="both"/>
        <w:rPr>
          <w:rFonts w:ascii="仿宋" w:hAnsi="仿宋" w:eastAsia="仿宋"/>
          <w:sz w:val="28"/>
          <w:szCs w:val="28"/>
        </w:rPr>
      </w:pPr>
    </w:p>
    <w:p>
      <w:pPr>
        <w:pStyle w:val="9"/>
        <w:adjustRightInd/>
        <w:spacing w:line="360" w:lineRule="auto"/>
        <w:contextualSpacing/>
        <w:jc w:val="both"/>
        <w:rPr>
          <w:rFonts w:ascii="仿宋" w:hAnsi="仿宋" w:eastAsia="仿宋"/>
          <w:sz w:val="28"/>
          <w:szCs w:val="28"/>
        </w:rPr>
      </w:pPr>
      <w:r>
        <w:rPr>
          <w:rFonts w:hint="eastAsia" w:ascii="仿宋" w:hAnsi="仿宋" w:eastAsia="仿宋"/>
          <w:sz w:val="28"/>
          <w:szCs w:val="28"/>
        </w:rPr>
        <w:t>乙方：南开</w:t>
      </w:r>
      <w:r>
        <w:rPr>
          <w:rFonts w:ascii="仿宋" w:hAnsi="仿宋" w:eastAsia="仿宋"/>
          <w:sz w:val="28"/>
          <w:szCs w:val="28"/>
        </w:rPr>
        <w:t>大学</w:t>
      </w:r>
      <w:r>
        <w:rPr>
          <w:rFonts w:hint="eastAsia" w:ascii="仿宋" w:hAnsi="仿宋" w:eastAsia="仿宋"/>
          <w:sz w:val="28"/>
          <w:szCs w:val="28"/>
        </w:rPr>
        <w:t>物理科学学院（公章）</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p>
    <w:p>
      <w:pPr>
        <w:spacing w:line="360" w:lineRule="auto"/>
        <w:contextualSpacing/>
        <w:rPr>
          <w:rFonts w:ascii="仿宋" w:hAnsi="仿宋" w:eastAsia="仿宋"/>
          <w:sz w:val="28"/>
          <w:szCs w:val="28"/>
        </w:rPr>
      </w:pPr>
    </w:p>
    <w:p>
      <w:pPr>
        <w:spacing w:line="360" w:lineRule="auto"/>
        <w:contextualSpacing/>
        <w:rPr>
          <w:rFonts w:ascii="仿宋" w:hAnsi="仿宋" w:eastAsia="仿宋"/>
          <w:sz w:val="28"/>
          <w:szCs w:val="28"/>
        </w:rPr>
      </w:pPr>
    </w:p>
    <w:p>
      <w:pPr>
        <w:spacing w:line="360" w:lineRule="auto"/>
        <w:contextualSpacing/>
        <w:rPr>
          <w:rFonts w:ascii="仿宋" w:hAnsi="仿宋" w:eastAsia="仿宋"/>
          <w:sz w:val="28"/>
          <w:szCs w:val="28"/>
        </w:rPr>
      </w:pPr>
      <w:r>
        <w:rPr>
          <w:rFonts w:hint="eastAsia" w:ascii="仿宋" w:hAnsi="仿宋" w:eastAsia="仿宋"/>
          <w:sz w:val="28"/>
          <w:szCs w:val="28"/>
        </w:rPr>
        <w:t>丙方（入选学生）（签名）：</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sectPr>
      <w:pgSz w:w="11907" w:h="16839"/>
      <w:pgMar w:top="2072" w:right="1521" w:bottom="1440" w:left="1728"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mMTI0NGQ1YmZkZDFhNTI0YjgzMTQyMmJhMGE4NWEifQ=="/>
  </w:docVars>
  <w:rsids>
    <w:rsidRoot w:val="00380E4F"/>
    <w:rsid w:val="00004AFE"/>
    <w:rsid w:val="00096747"/>
    <w:rsid w:val="000A27DA"/>
    <w:rsid w:val="000A6EB9"/>
    <w:rsid w:val="000C1B7B"/>
    <w:rsid w:val="000D5ECC"/>
    <w:rsid w:val="000F005E"/>
    <w:rsid w:val="00120419"/>
    <w:rsid w:val="001A4907"/>
    <w:rsid w:val="001A5274"/>
    <w:rsid w:val="001C6C55"/>
    <w:rsid w:val="001D26B6"/>
    <w:rsid w:val="001D2C34"/>
    <w:rsid w:val="00200F2E"/>
    <w:rsid w:val="00210230"/>
    <w:rsid w:val="00286391"/>
    <w:rsid w:val="002C77A3"/>
    <w:rsid w:val="002D51C5"/>
    <w:rsid w:val="00304D7C"/>
    <w:rsid w:val="00380E4F"/>
    <w:rsid w:val="00390215"/>
    <w:rsid w:val="003C4336"/>
    <w:rsid w:val="003F6793"/>
    <w:rsid w:val="00433DF4"/>
    <w:rsid w:val="004469EE"/>
    <w:rsid w:val="004931EC"/>
    <w:rsid w:val="004E189B"/>
    <w:rsid w:val="00503B81"/>
    <w:rsid w:val="005412A1"/>
    <w:rsid w:val="00543278"/>
    <w:rsid w:val="00586D18"/>
    <w:rsid w:val="005A4402"/>
    <w:rsid w:val="005D1476"/>
    <w:rsid w:val="005E5DD1"/>
    <w:rsid w:val="005F4BA7"/>
    <w:rsid w:val="006C35B7"/>
    <w:rsid w:val="0072074B"/>
    <w:rsid w:val="0077597F"/>
    <w:rsid w:val="00776931"/>
    <w:rsid w:val="007A2A8D"/>
    <w:rsid w:val="008205B5"/>
    <w:rsid w:val="008534B2"/>
    <w:rsid w:val="00857ED3"/>
    <w:rsid w:val="008B6271"/>
    <w:rsid w:val="00900315"/>
    <w:rsid w:val="009B5FE6"/>
    <w:rsid w:val="009C5F07"/>
    <w:rsid w:val="009F0B67"/>
    <w:rsid w:val="00AA0A7E"/>
    <w:rsid w:val="00AC1980"/>
    <w:rsid w:val="00AF6CA0"/>
    <w:rsid w:val="00B456D8"/>
    <w:rsid w:val="00BA62AE"/>
    <w:rsid w:val="00BF0BAD"/>
    <w:rsid w:val="00C0264B"/>
    <w:rsid w:val="00C21B8C"/>
    <w:rsid w:val="00C6630E"/>
    <w:rsid w:val="00C71035"/>
    <w:rsid w:val="00C74279"/>
    <w:rsid w:val="00CB7600"/>
    <w:rsid w:val="00CD54BB"/>
    <w:rsid w:val="00CD70E9"/>
    <w:rsid w:val="00CF4383"/>
    <w:rsid w:val="00D60FF9"/>
    <w:rsid w:val="00E039BF"/>
    <w:rsid w:val="00E22A29"/>
    <w:rsid w:val="00E22FA8"/>
    <w:rsid w:val="00E56855"/>
    <w:rsid w:val="00E95B60"/>
    <w:rsid w:val="00EC7356"/>
    <w:rsid w:val="00F359AA"/>
    <w:rsid w:val="00F36B88"/>
    <w:rsid w:val="00F7593E"/>
    <w:rsid w:val="00F83333"/>
    <w:rsid w:val="00FB02E1"/>
    <w:rsid w:val="00FE4537"/>
    <w:rsid w:val="00FF3298"/>
    <w:rsid w:val="00FF4EE1"/>
    <w:rsid w:val="267442D0"/>
    <w:rsid w:val="33530E0C"/>
    <w:rsid w:val="37C53035"/>
    <w:rsid w:val="3FD80FD4"/>
    <w:rsid w:val="62035E50"/>
    <w:rsid w:val="683D381B"/>
    <w:rsid w:val="6D251141"/>
    <w:rsid w:val="6E3D7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211</Words>
  <Characters>1209</Characters>
  <Lines>10</Lines>
  <Paragraphs>2</Paragraphs>
  <TotalTime>354</TotalTime>
  <ScaleCrop>false</ScaleCrop>
  <LinksUpToDate>false</LinksUpToDate>
  <CharactersWithSpaces>1418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2019-05-31T04:26:00Z</dcterms:created>
  <dc:creator>王菲斐</dc:creator>
  <cp:lastModifiedBy>Irina</cp:lastModifiedBy>
  <cp:lastPrinted>2019-06-04T07:55:00Z</cp:lastPrinted>
  <dcterms:modified xsi:type="dcterms:W3CDTF">2023-09-15T08:32:05Z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8D33D80A2B3C4B09A9FA180B475DEECC_12</vt:lpwstr>
  </property>
</Properties>
</file>